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015E" w14:textId="77777777" w:rsidR="007A65E2" w:rsidRDefault="007A65E2" w:rsidP="007A65E2">
      <w:pPr>
        <w:pStyle w:val="Tytu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bookmarkStart w:id="0" w:name="_vxo61pnnymp2" w:colFirst="0" w:colLast="0"/>
      <w:bookmarkEnd w:id="0"/>
      <w:r w:rsidRPr="007A65E2">
        <w:rPr>
          <w:rFonts w:asciiTheme="majorHAnsi" w:eastAsia="Times New Roman" w:hAnsiTheme="majorHAnsi" w:cstheme="majorHAnsi"/>
          <w:b/>
          <w:bCs/>
          <w:sz w:val="28"/>
          <w:szCs w:val="28"/>
        </w:rPr>
        <w:t>Fundusz Gatesa wesprze ekologiczne start-</w:t>
      </w:r>
      <w:proofErr w:type="spellStart"/>
      <w:r w:rsidRPr="007A65E2">
        <w:rPr>
          <w:rFonts w:asciiTheme="majorHAnsi" w:eastAsia="Times New Roman" w:hAnsiTheme="majorHAnsi" w:cstheme="majorHAnsi"/>
          <w:b/>
          <w:bCs/>
          <w:sz w:val="28"/>
          <w:szCs w:val="28"/>
        </w:rPr>
        <w:t>upy</w:t>
      </w:r>
      <w:proofErr w:type="spellEnd"/>
      <w:r w:rsidRPr="007A65E2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. </w:t>
      </w:r>
    </w:p>
    <w:p w14:paraId="00000001" w14:textId="04C56DE1" w:rsidR="009968ED" w:rsidRPr="007A65E2" w:rsidRDefault="007A65E2" w:rsidP="007A65E2">
      <w:pPr>
        <w:pStyle w:val="Tytu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7A65E2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Czego możemy się nauczyć z </w:t>
      </w:r>
      <w:proofErr w:type="spellStart"/>
      <w:r w:rsidRPr="007A65E2">
        <w:rPr>
          <w:rFonts w:asciiTheme="majorHAnsi" w:eastAsia="Times New Roman" w:hAnsiTheme="majorHAnsi" w:cstheme="majorHAnsi"/>
          <w:b/>
          <w:bCs/>
          <w:sz w:val="28"/>
          <w:szCs w:val="28"/>
        </w:rPr>
        <w:t>Breakthrough</w:t>
      </w:r>
      <w:proofErr w:type="spellEnd"/>
      <w:r w:rsidRPr="007A65E2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Energy </w:t>
      </w:r>
      <w:proofErr w:type="spellStart"/>
      <w:r w:rsidRPr="007A65E2">
        <w:rPr>
          <w:rFonts w:asciiTheme="majorHAnsi" w:eastAsia="Times New Roman" w:hAnsiTheme="majorHAnsi" w:cstheme="majorHAnsi"/>
          <w:b/>
          <w:bCs/>
          <w:sz w:val="28"/>
          <w:szCs w:val="28"/>
        </w:rPr>
        <w:t>Ventures</w:t>
      </w:r>
      <w:proofErr w:type="spellEnd"/>
      <w:r w:rsidRPr="007A65E2">
        <w:rPr>
          <w:rFonts w:asciiTheme="majorHAnsi" w:eastAsia="Times New Roman" w:hAnsiTheme="majorHAnsi" w:cstheme="majorHAnsi"/>
          <w:b/>
          <w:bCs/>
          <w:sz w:val="28"/>
          <w:szCs w:val="28"/>
        </w:rPr>
        <w:t>?</w:t>
      </w:r>
    </w:p>
    <w:p w14:paraId="00000002" w14:textId="77777777" w:rsidR="009968ED" w:rsidRPr="007A65E2" w:rsidRDefault="009968E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03" w14:textId="77777777" w:rsidR="009968ED" w:rsidRPr="007A65E2" w:rsidRDefault="007A65E2">
      <w:pPr>
        <w:jc w:val="both"/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</w:pPr>
      <w:r w:rsidRPr="007A65E2"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 xml:space="preserve">Autor: Łukasz Blichewicz — współzałożyciel i prezes zarządu Grupy </w:t>
      </w:r>
      <w:proofErr w:type="spellStart"/>
      <w:r w:rsidRPr="007A65E2"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>Assay</w:t>
      </w:r>
      <w:proofErr w:type="spellEnd"/>
      <w:r w:rsidRPr="007A65E2"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>, ekspert w zakresie rozwoju i finansowania spółek technologicznych.</w:t>
      </w:r>
    </w:p>
    <w:p w14:paraId="00000004" w14:textId="77777777" w:rsidR="009968ED" w:rsidRPr="007A65E2" w:rsidRDefault="009968E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05" w14:textId="30FEA5DB" w:rsidR="009968ED" w:rsidRPr="007A65E2" w:rsidRDefault="007A65E2">
      <w:pPr>
        <w:pStyle w:val="Podtytu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1" w:name="_snlszelugi0f" w:colFirst="0" w:colLast="0"/>
      <w:bookmarkEnd w:id="1"/>
      <w:r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Inwestowanie w zrównoważony rozwój to trend, który już na stałe zadomawia się nad Wisłą, jednak czy w całym procesie dostrzegamy potencjał krajowych start-</w:t>
      </w:r>
      <w:proofErr w:type="spellStart"/>
      <w:r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upów</w:t>
      </w:r>
      <w:proofErr w:type="spellEnd"/>
      <w:r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? W polskich realiach nie ma jednoznacznej odpowiedzi (a szkoda), kiedy to za Atlantykiem tworzone są </w:t>
      </w:r>
      <w:r w:rsidR="00E50688"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odpowiednie </w:t>
      </w:r>
      <w:r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fundusze dla debiutantów chcących przyczynić się do walki o bardziej ekologiczne jutro. Czołowi reprezentanci ruchu? Przede wszystkim Bill Gates z </w:t>
      </w:r>
      <w:proofErr w:type="spellStart"/>
      <w:r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Breakthrough</w:t>
      </w:r>
      <w:proofErr w:type="spellEnd"/>
      <w:r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Energy </w:t>
      </w:r>
      <w:proofErr w:type="spellStart"/>
      <w:r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Ventures</w:t>
      </w:r>
      <w:proofErr w:type="spellEnd"/>
      <w:r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(BEV).</w:t>
      </w:r>
    </w:p>
    <w:p w14:paraId="00000006" w14:textId="77777777" w:rsidR="009968ED" w:rsidRPr="007A65E2" w:rsidRDefault="007A65E2">
      <w:pPr>
        <w:pStyle w:val="Podtytu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2" w:name="_8y6qnh1404za" w:colFirst="0" w:colLast="0"/>
      <w:bookmarkEnd w:id="2"/>
      <w:r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Lekcja I: Prostota i znane twarze. Jak twórca Microsoftu wspiera ekologiczne start-</w:t>
      </w:r>
      <w:proofErr w:type="spellStart"/>
      <w:r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upy</w:t>
      </w:r>
      <w:proofErr w:type="spellEnd"/>
      <w:r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?</w:t>
      </w:r>
    </w:p>
    <w:p w14:paraId="00000007" w14:textId="75194FF2" w:rsidR="009968ED" w:rsidRPr="007A65E2" w:rsidRDefault="007A65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Historia funduszu 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Breakthrough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Energy 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Ventures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z pewnością nie nada się na scenariusz hollywoodzkiego 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blockbustera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i to pierwsza lekcja, którą powinniśmy przyjąć do serca, obserwując poczynania Billa Gatesa na scenie 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startupowej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— prostota. BEV powstał na przełomie 2015 i 2016 roku w celu wsparcia idei zrównoważonego rozwoju oraz technologii ograniczających emisję gazów cieplarnianych. </w:t>
      </w:r>
      <w:r w:rsidRPr="004F17D4">
        <w:rPr>
          <w:rFonts w:asciiTheme="majorHAnsi" w:eastAsia="Times New Roman" w:hAnsiTheme="majorHAnsi" w:cstheme="majorHAnsi"/>
          <w:sz w:val="24"/>
          <w:szCs w:val="24"/>
        </w:rPr>
        <w:t xml:space="preserve">Sam twórca ogłosił powstanie funduszu na listopadowej </w:t>
      </w:r>
      <w:r w:rsidR="004F17D4">
        <w:rPr>
          <w:rFonts w:asciiTheme="majorHAnsi" w:eastAsia="Times New Roman" w:hAnsiTheme="majorHAnsi" w:cstheme="majorHAnsi"/>
          <w:sz w:val="24"/>
          <w:szCs w:val="24"/>
        </w:rPr>
        <w:t>edycji</w:t>
      </w:r>
      <w:r w:rsidRPr="00590B76">
        <w:rPr>
          <w:rFonts w:asciiTheme="majorHAnsi" w:eastAsia="Times New Roman" w:hAnsiTheme="majorHAnsi" w:cstheme="majorHAnsi"/>
          <w:i/>
          <w:sz w:val="24"/>
          <w:szCs w:val="24"/>
        </w:rPr>
        <w:t xml:space="preserve"> United Nations </w:t>
      </w:r>
      <w:proofErr w:type="spellStart"/>
      <w:r w:rsidRPr="00590B76">
        <w:rPr>
          <w:rFonts w:asciiTheme="majorHAnsi" w:eastAsia="Times New Roman" w:hAnsiTheme="majorHAnsi" w:cstheme="majorHAnsi"/>
          <w:i/>
          <w:sz w:val="24"/>
          <w:szCs w:val="24"/>
        </w:rPr>
        <w:t>Climate</w:t>
      </w:r>
      <w:proofErr w:type="spellEnd"/>
      <w:r w:rsidRPr="00590B76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590B76">
        <w:rPr>
          <w:rFonts w:asciiTheme="majorHAnsi" w:eastAsia="Times New Roman" w:hAnsiTheme="majorHAnsi" w:cstheme="majorHAnsi"/>
          <w:i/>
          <w:sz w:val="24"/>
          <w:szCs w:val="24"/>
        </w:rPr>
        <w:t>Change</w:t>
      </w:r>
      <w:proofErr w:type="spellEnd"/>
      <w:r w:rsidRPr="00590B76">
        <w:rPr>
          <w:rFonts w:asciiTheme="majorHAnsi" w:eastAsia="Times New Roman" w:hAnsiTheme="majorHAnsi" w:cstheme="majorHAnsi"/>
          <w:i/>
          <w:sz w:val="24"/>
          <w:szCs w:val="24"/>
        </w:rPr>
        <w:t xml:space="preserve"> Conference</w:t>
      </w:r>
      <w:r w:rsidR="004F17D4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r w:rsidR="004F17D4" w:rsidRPr="004F17D4">
        <w:rPr>
          <w:rFonts w:asciiTheme="majorHAnsi" w:eastAsia="Times New Roman" w:hAnsiTheme="majorHAnsi" w:cstheme="majorHAnsi"/>
          <w:iCs/>
          <w:sz w:val="24"/>
          <w:szCs w:val="24"/>
        </w:rPr>
        <w:t>w 2015</w:t>
      </w:r>
      <w:r w:rsidRPr="004F17D4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Pierwotnie w skład grupy wchodziło 28 inwestorów, którzy rok później zgromadzili kapitał rzędu 170 mld dolarów.</w:t>
      </w:r>
    </w:p>
    <w:p w14:paraId="00000008" w14:textId="77777777" w:rsidR="009968ED" w:rsidRPr="007A65E2" w:rsidRDefault="009968E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09" w14:textId="77777777" w:rsidR="009968ED" w:rsidRPr="007A65E2" w:rsidRDefault="007A65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A65E2">
        <w:rPr>
          <w:rFonts w:asciiTheme="majorHAnsi" w:eastAsia="Times New Roman" w:hAnsiTheme="majorHAnsi" w:cstheme="majorHAnsi"/>
          <w:sz w:val="24"/>
          <w:szCs w:val="24"/>
        </w:rPr>
        <w:t>Gates, będąc marką samą w sobie, firmował ideę wsparcia proekologicznych start-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upów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ramię w ramię z innymi, równie rozpoznawalnymi nazwiskami światowego biznesu. Wśród najbardziej znanych wspólników wymienia się nazwiska m.in. Jeffa 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Bezosa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(Amazon), Richarda Bransona (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Virgin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Group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>), Jacka Ma (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Alibaba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Group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), czy Marka 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Zuckerberga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(Facebook). Czy czołowi gracze wystarczą w promowaniu debiutantów? Najczęściej — tak. To także lekcja dla polskiego rynku start-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upowego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Pr="00D9770B">
        <w:rPr>
          <w:rFonts w:asciiTheme="majorHAnsi" w:eastAsia="Times New Roman" w:hAnsiTheme="majorHAnsi" w:cstheme="majorHAnsi"/>
          <w:sz w:val="24"/>
          <w:szCs w:val="24"/>
        </w:rPr>
        <w:t xml:space="preserve">Pomimo kilku naprawdę wyróżniających się nazwisk, cierpimy na deficyt prawdziwie przygotowanych specjalistów, zapewniających młodym spółkom </w:t>
      </w:r>
      <w:proofErr w:type="spellStart"/>
      <w:r w:rsidRPr="00D9770B">
        <w:rPr>
          <w:rFonts w:asciiTheme="majorHAnsi" w:eastAsia="Times New Roman" w:hAnsiTheme="majorHAnsi" w:cstheme="majorHAnsi"/>
          <w:i/>
          <w:sz w:val="24"/>
          <w:szCs w:val="24"/>
        </w:rPr>
        <w:t>self</w:t>
      </w:r>
      <w:proofErr w:type="spellEnd"/>
      <w:r w:rsidRPr="00D9770B">
        <w:rPr>
          <w:rFonts w:asciiTheme="majorHAnsi" w:eastAsia="Times New Roman" w:hAnsiTheme="majorHAnsi" w:cstheme="majorHAnsi"/>
          <w:i/>
          <w:sz w:val="24"/>
          <w:szCs w:val="24"/>
        </w:rPr>
        <w:t>-PR</w:t>
      </w:r>
      <w:r w:rsidRPr="00D9770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000000A" w14:textId="77777777" w:rsidR="009968ED" w:rsidRPr="007A65E2" w:rsidRDefault="009968E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0B" w14:textId="77777777" w:rsidR="009968ED" w:rsidRPr="007A65E2" w:rsidRDefault="007A65E2">
      <w:pPr>
        <w:pStyle w:val="Podtytu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3" w:name="_56x5c7bartsp" w:colFirst="0" w:colLast="0"/>
      <w:bookmarkEnd w:id="3"/>
      <w:r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Lekcja II: Nie porównuj i ucz się na błędach. Czy BEV wypłynął na kryzysie?</w:t>
      </w:r>
    </w:p>
    <w:p w14:paraId="0000000C" w14:textId="77777777" w:rsidR="009968ED" w:rsidRPr="007A65E2" w:rsidRDefault="007A65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Breakthrough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Energy 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Ventures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powstał niejako na fali powrotu funduszy na rzecz rozwoju ekologicznych start-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upów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>. Pierwszy okres intensywnego wsparcia m.in. OZE był dla wielu inwestorów szansą na odbicie. Czy skuteczną? Nie. W latach 2006-2011 przedsiębiorcy stracili 50 proc. z szacowanego na 25 mld dolarów rynku. Główny winowajca? Kryzys z roku 2008. Co więcej, spore oczekiwania inwestorów napędzane były bańką internetową — oczekiwano podobnych zwrotów, jak w przypadku start-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upów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działających w sieci. W tamtym okresie </w:t>
      </w:r>
      <w:r w:rsidRPr="007A65E2">
        <w:rPr>
          <w:rFonts w:asciiTheme="majorHAnsi" w:eastAsia="Times New Roman" w:hAnsiTheme="majorHAnsi" w:cstheme="majorHAnsi"/>
          <w:sz w:val="24"/>
          <w:szCs w:val="24"/>
        </w:rPr>
        <w:lastRenderedPageBreak/>
        <w:t>(dzisiaj z resztą też) projekty związane ze zrównoważonym rozwojem były przedsięwzięciem długoterminowym. Dekadę temu uważano, że start-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up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to start-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up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— niezależnie od branży przyniesie duży procent.</w:t>
      </w:r>
    </w:p>
    <w:p w14:paraId="0000000D" w14:textId="77777777" w:rsidR="009968ED" w:rsidRPr="007A65E2" w:rsidRDefault="009968E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0E" w14:textId="77777777" w:rsidR="009968ED" w:rsidRPr="007A65E2" w:rsidRDefault="007A65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A65E2">
        <w:rPr>
          <w:rFonts w:asciiTheme="majorHAnsi" w:eastAsia="Times New Roman" w:hAnsiTheme="majorHAnsi" w:cstheme="majorHAnsi"/>
          <w:sz w:val="24"/>
          <w:szCs w:val="24"/>
        </w:rPr>
        <w:t>Polscy inwestorzy powinni przyjąć strategię Gatesa właśnie z okresu przejściowego, czyli obicia w roku 2016. Wcześniej Amerykanie skupiali się na start-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upach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, które zajmowały się wyłącznie źródłami odnawialnymi, biopaliwem i 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elektromobilnością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. O ile teraz wszystkie trzy obszary są w czołówce maratonu o status </w:t>
      </w:r>
      <w:proofErr w:type="spellStart"/>
      <w:r w:rsidRPr="007A65E2">
        <w:rPr>
          <w:rFonts w:asciiTheme="majorHAnsi" w:eastAsia="Times New Roman" w:hAnsiTheme="majorHAnsi" w:cstheme="majorHAnsi"/>
          <w:i/>
          <w:iCs/>
          <w:sz w:val="24"/>
          <w:szCs w:val="24"/>
        </w:rPr>
        <w:t>unicorna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>, wtedy odczuwalną pieczę nad tymi przedsięwzięciami trzymało państwo. BEV starannie wyciągnął wnioski z wpadek pionierów. Fundusz nie wymaga zwrotu w ciągu 5 lat od momentu zainwestowania, a start-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upy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mają 20 lat na realizację działań strategicznych.</w:t>
      </w:r>
    </w:p>
    <w:p w14:paraId="0000000F" w14:textId="77777777" w:rsidR="009968ED" w:rsidRPr="007A65E2" w:rsidRDefault="009968E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10" w14:textId="77777777" w:rsidR="009968ED" w:rsidRPr="007A65E2" w:rsidRDefault="007A65E2">
      <w:pPr>
        <w:pStyle w:val="Podtytu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4" w:name="_6y27l8fz9h78" w:colFirst="0" w:colLast="0"/>
      <w:bookmarkEnd w:id="4"/>
      <w:r w:rsidRPr="007A65E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Lekcja III: Daj szansę zmianom i współpracuj z ekspertami. Jak Gates łączy elastyczność z wymogami?</w:t>
      </w:r>
    </w:p>
    <w:p w14:paraId="00000011" w14:textId="77777777" w:rsidR="009968ED" w:rsidRPr="007A65E2" w:rsidRDefault="007A65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A65E2">
        <w:rPr>
          <w:rFonts w:asciiTheme="majorHAnsi" w:eastAsia="Times New Roman" w:hAnsiTheme="majorHAnsi" w:cstheme="majorHAnsi"/>
          <w:sz w:val="24"/>
          <w:szCs w:val="24"/>
        </w:rPr>
        <w:t>Gates wydaje się stawiać na dużą elastyczność start-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upów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>, które, chociażby w przypadku niepowodzeń podczas realizacji programu pilotażowego, mogą bez większego problemu zmodyfikować, a nawet całkowicie zmienić bazową technologię. Ponadto, BEV daje pole do popisu specjalistom nie tylko z branży OZE. W programie odnajdą się również młode spółki specjalizujące się w zagadnieniach rolniczych, budownictwie, zrównoważonej produkcji oraz transporcie. Szeroka interdyscyplinarność, a także elastyczność ze strony inwestorów powinna zawitać również nad Wisłą. Co warto zapamiętać, pomimo dużej samodzielności start-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upów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>, w przypadku BEV nie ma jednak miejsca na bujanie w obłokach.</w:t>
      </w:r>
    </w:p>
    <w:p w14:paraId="00000012" w14:textId="77777777" w:rsidR="009968ED" w:rsidRPr="007A65E2" w:rsidRDefault="009968E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13" w14:textId="77777777" w:rsidR="009968ED" w:rsidRPr="007A65E2" w:rsidRDefault="007A65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A65E2">
        <w:rPr>
          <w:rFonts w:asciiTheme="majorHAnsi" w:eastAsia="Times New Roman" w:hAnsiTheme="majorHAnsi" w:cstheme="majorHAnsi"/>
          <w:sz w:val="24"/>
          <w:szCs w:val="24"/>
        </w:rPr>
        <w:t>Jednym z czołowych warunków Gatesa jest wymierne działanie start-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upów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na rzecz planety. Spółki mają obowiązek raportowania, w jakim stopniu przyczyniają się do ograniczenia emisji dwutlenku węgla. Minimum? Co najmniej 500 mld ton metrycznych CO₂, co odpowiada 1 proc. emitowanych zanieczyszczeń w skali globalnej. Ponadto, Gates postawił pewien bardzo wymowny warunek również w kontekście struktur samego funduszu. W zespole 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Breakthrough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Energy </w:t>
      </w:r>
      <w:proofErr w:type="spellStart"/>
      <w:r w:rsidRPr="007A65E2">
        <w:rPr>
          <w:rFonts w:asciiTheme="majorHAnsi" w:eastAsia="Times New Roman" w:hAnsiTheme="majorHAnsi" w:cstheme="majorHAnsi"/>
          <w:sz w:val="24"/>
          <w:szCs w:val="24"/>
        </w:rPr>
        <w:t>Ventures</w:t>
      </w:r>
      <w:proofErr w:type="spellEnd"/>
      <w:r w:rsidRPr="007A65E2">
        <w:rPr>
          <w:rFonts w:asciiTheme="majorHAnsi" w:eastAsia="Times New Roman" w:hAnsiTheme="majorHAnsi" w:cstheme="majorHAnsi"/>
          <w:sz w:val="24"/>
          <w:szCs w:val="24"/>
        </w:rPr>
        <w:t xml:space="preserve"> oprócz inwestorów z pokaźnym portfelem muszą zasiadać również naukowcy, inżynierowie, przedsiębiorcy, urzędnicy oraz bankierzy.</w:t>
      </w:r>
    </w:p>
    <w:p w14:paraId="00000014" w14:textId="77777777" w:rsidR="009968ED" w:rsidRPr="007A65E2" w:rsidRDefault="009968E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16" w14:textId="22AC401F" w:rsidR="009968ED" w:rsidRPr="007A65E2" w:rsidRDefault="007A65E2">
      <w:pPr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A65E2">
        <w:rPr>
          <w:rFonts w:asciiTheme="majorHAnsi" w:eastAsia="Times New Roman" w:hAnsiTheme="majorHAnsi" w:cstheme="majorHAnsi"/>
          <w:b/>
          <w:sz w:val="24"/>
          <w:szCs w:val="24"/>
        </w:rPr>
        <w:t>Zarówno krajowe start-</w:t>
      </w:r>
      <w:proofErr w:type="spellStart"/>
      <w:r w:rsidRPr="007A65E2">
        <w:rPr>
          <w:rFonts w:asciiTheme="majorHAnsi" w:eastAsia="Times New Roman" w:hAnsiTheme="majorHAnsi" w:cstheme="majorHAnsi"/>
          <w:b/>
          <w:sz w:val="24"/>
          <w:szCs w:val="24"/>
        </w:rPr>
        <w:t>upy</w:t>
      </w:r>
      <w:proofErr w:type="spellEnd"/>
      <w:r w:rsidRPr="007A65E2">
        <w:rPr>
          <w:rFonts w:asciiTheme="majorHAnsi" w:eastAsia="Times New Roman" w:hAnsiTheme="majorHAnsi" w:cstheme="majorHAnsi"/>
          <w:b/>
          <w:sz w:val="24"/>
          <w:szCs w:val="24"/>
        </w:rPr>
        <w:t xml:space="preserve">, jak i inwestorzy powinni wziąć </w:t>
      </w:r>
      <w:r w:rsidR="000E2DC4" w:rsidRPr="007A65E2">
        <w:rPr>
          <w:rFonts w:asciiTheme="majorHAnsi" w:eastAsia="Times New Roman" w:hAnsiTheme="majorHAnsi" w:cstheme="majorHAnsi"/>
          <w:b/>
          <w:sz w:val="24"/>
          <w:szCs w:val="24"/>
        </w:rPr>
        <w:t>przykład ze</w:t>
      </w:r>
      <w:r w:rsidRPr="007A65E2">
        <w:rPr>
          <w:rFonts w:asciiTheme="majorHAnsi" w:eastAsia="Times New Roman" w:hAnsiTheme="majorHAnsi" w:cstheme="majorHAnsi"/>
          <w:b/>
          <w:sz w:val="24"/>
          <w:szCs w:val="24"/>
        </w:rPr>
        <w:t xml:space="preserve"> strategi</w:t>
      </w:r>
      <w:r w:rsidR="000E2DC4" w:rsidRPr="007A65E2">
        <w:rPr>
          <w:rFonts w:asciiTheme="majorHAnsi" w:eastAsia="Times New Roman" w:hAnsiTheme="majorHAnsi" w:cstheme="majorHAnsi"/>
          <w:b/>
          <w:sz w:val="24"/>
          <w:szCs w:val="24"/>
        </w:rPr>
        <w:t>i</w:t>
      </w:r>
      <w:r w:rsidRPr="007A65E2">
        <w:rPr>
          <w:rFonts w:asciiTheme="majorHAnsi" w:eastAsia="Times New Roman" w:hAnsiTheme="majorHAnsi" w:cstheme="majorHAnsi"/>
          <w:b/>
          <w:sz w:val="24"/>
          <w:szCs w:val="24"/>
        </w:rPr>
        <w:t xml:space="preserve"> BEV, ponieważ skala działań funduszu Billa Gatesa wydaje się nie zwalniać pomimo globalnej pandemii. Druga runda wsparcia młodych spółek przewiduje niebagatelną kwotę rzędu 1 mld dolarów. Wśród grona szczęściarzy jest miejsce na dokładnie 45 spółek. </w:t>
      </w:r>
      <w:r w:rsidR="00D9770B">
        <w:rPr>
          <w:rFonts w:asciiTheme="majorHAnsi" w:eastAsia="Times New Roman" w:hAnsiTheme="majorHAnsi" w:cstheme="majorHAnsi"/>
          <w:b/>
          <w:sz w:val="24"/>
          <w:szCs w:val="24"/>
        </w:rPr>
        <w:t>R</w:t>
      </w:r>
      <w:r w:rsidRPr="007A65E2">
        <w:rPr>
          <w:rFonts w:asciiTheme="majorHAnsi" w:eastAsia="Times New Roman" w:hAnsiTheme="majorHAnsi" w:cstheme="majorHAnsi"/>
          <w:b/>
          <w:sz w:val="24"/>
          <w:szCs w:val="24"/>
        </w:rPr>
        <w:t>ównież nad Wisłą jest miejsce na skuteczne wsparcie proekologicznych start-</w:t>
      </w:r>
      <w:proofErr w:type="spellStart"/>
      <w:r w:rsidRPr="007A65E2">
        <w:rPr>
          <w:rFonts w:asciiTheme="majorHAnsi" w:eastAsia="Times New Roman" w:hAnsiTheme="majorHAnsi" w:cstheme="majorHAnsi"/>
          <w:b/>
          <w:sz w:val="24"/>
          <w:szCs w:val="24"/>
        </w:rPr>
        <w:t>upów</w:t>
      </w:r>
      <w:proofErr w:type="spellEnd"/>
      <w:r w:rsidRPr="007A65E2">
        <w:rPr>
          <w:rFonts w:asciiTheme="majorHAnsi" w:eastAsia="Times New Roman" w:hAnsiTheme="majorHAnsi" w:cstheme="majorHAnsi"/>
          <w:b/>
          <w:sz w:val="24"/>
          <w:szCs w:val="24"/>
        </w:rPr>
        <w:t>.</w:t>
      </w:r>
    </w:p>
    <w:sectPr w:rsidR="009968ED" w:rsidRPr="007A65E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ED"/>
    <w:rsid w:val="000E2DC4"/>
    <w:rsid w:val="000F2362"/>
    <w:rsid w:val="00296C9C"/>
    <w:rsid w:val="002E5571"/>
    <w:rsid w:val="004F17D4"/>
    <w:rsid w:val="00590B76"/>
    <w:rsid w:val="00740A80"/>
    <w:rsid w:val="007A65E2"/>
    <w:rsid w:val="00835C0B"/>
    <w:rsid w:val="008762DD"/>
    <w:rsid w:val="009968ED"/>
    <w:rsid w:val="009C0E39"/>
    <w:rsid w:val="00AF436D"/>
    <w:rsid w:val="00B50E4C"/>
    <w:rsid w:val="00BA1118"/>
    <w:rsid w:val="00BC142D"/>
    <w:rsid w:val="00BC148E"/>
    <w:rsid w:val="00D9770B"/>
    <w:rsid w:val="00E50688"/>
    <w:rsid w:val="00E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BC6E"/>
  <w15:docId w15:val="{1ECFE949-24AD-4432-8096-D8B714CE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8EFC-94EF-4D4A-BD97-60767030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Szewczyk</dc:creator>
  <cp:lastModifiedBy>Justyna Moskalewicz</cp:lastModifiedBy>
  <cp:revision>2</cp:revision>
  <cp:lastPrinted>2021-02-01T09:02:00Z</cp:lastPrinted>
  <dcterms:created xsi:type="dcterms:W3CDTF">2021-02-01T10:59:00Z</dcterms:created>
  <dcterms:modified xsi:type="dcterms:W3CDTF">2021-02-01T10:59:00Z</dcterms:modified>
</cp:coreProperties>
</file>